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56"/>
        <w:ind w:left="0" w:right="100" w:hanging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Verbale n. …...… delle operazioni per la formulazione e la scelta dei testi relativi alla seconda prova scritta, nel caso di mancata ricezione, da parte della scuola, sia del plico telematico che della prova d’esame da parte dell’Ufficio Scolastico regionale</w:t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shape_0" from="-1.6pt,17.1pt" to="490.2pt,17.1pt" stroked="t" style="position:absolute">
            <v:stroke color="black" weight="9000" joinstyle="round" endcap="flat"/>
            <v:fill on="false" detectmouseclick="t"/>
          </v:line>
        </w:pict>
      </w:r>
    </w:p>
    <w:p>
      <w:pPr>
        <w:pStyle w:val="Normal"/>
        <w:spacing w:lineRule="exact" w:line="371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56"/>
        <w:ind w:left="140" w:right="0" w:hanging="0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In caso di assoluta impossibilità di utilizzo sia del plico telematico che delle tracce ministeriali richieste, la Commissione informa direttamente al Ministero-Struttura Tecnica Esami di Stato (numero telefonico 06-58492116).</w:t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35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Il giorno .....…….. del mese di …….......…… dell’anno …...….. alle ore …...….. nei locali del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</w:t>
      </w:r>
      <w:r>
        <w:rPr>
          <w:rFonts w:ascii="Arial" w:hAnsi="Arial"/>
          <w:sz w:val="24"/>
        </w:rPr>
        <w:t>..……………………………….. di …………………..………….,</w:t>
      </w:r>
    </w:p>
    <w:p>
      <w:pPr>
        <w:pStyle w:val="Normal"/>
        <w:ind w:left="0" w:right="80" w:hanging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adibiti a suo ufficio, si riunisce la Commissione n. …………/sez. ……..., costituita per lo svolgimento degli esami di Stato conclusivi dei corsi di studio di istruzione secondaria di secondo grado, al fine di procedere, dopo aver effettuato apposita comunicazione al Ministero-Struttura Tecnica Esami di Stato, ai sensi dell’art. 3 del D.M. n.41 del 23 aprile</w:t>
      </w:r>
    </w:p>
    <w:p>
      <w:pPr>
        <w:pStyle w:val="Normal"/>
        <w:spacing w:lineRule="auto" w:line="232"/>
        <w:ind w:left="0" w:right="80" w:hanging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2003, concernente le modalità di svolgimento della prima e della seconda prova scritta, alla formulazione ed alla scelta della traccia da proporre ai candidati quale seconda prova scritta, o grafica o scrittografica, in conseguenza della mancata ricezione, da parte della scuola presso la quale è insediata la Commissione stessa, sia del plico telematico sia della prova d’esame da parte dell’Ufficio Scolastico regionale, contenente i testi ministeriali.</w:t>
      </w:r>
    </w:p>
    <w:p>
      <w:pPr>
        <w:pStyle w:val="Normal"/>
        <w:spacing w:lineRule="auto" w:line="201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Sono presenti il presidente</w:t>
      </w:r>
      <w:hyperlink r:id="rId2">
        <w:r>
          <w:rPr>
            <w:rStyle w:val="CollegamentoInternet"/>
          </w:rPr>
          <w:t xml:space="preserve"> </w:t>
        </w:r>
        <w:r>
          <w:rPr>
            <w:rStyle w:val="CollegamentoInternet"/>
            <w:rFonts w:ascii="Arial" w:hAnsi="Arial"/>
            <w:sz w:val="32"/>
            <w:vertAlign w:val="superscript"/>
          </w:rPr>
          <w:t>47</w:t>
        </w:r>
      </w:hyperlink>
      <w:r>
        <w:rPr>
          <w:rFonts w:ascii="Arial" w:hAnsi="Arial"/>
          <w:sz w:val="24"/>
        </w:rPr>
        <w:t>, prof. …………..............…………………………………..………..</w:t>
      </w:r>
    </w:p>
    <w:p>
      <w:pPr>
        <w:pStyle w:val="Normal"/>
        <w:spacing w:lineRule="exact" w:line="1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e i commissari, proff. 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spacing w:lineRule="exact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Il presidente comunica di aver </w:t>
      </w:r>
      <w:r>
        <w:rPr>
          <w:rFonts w:ascii="Arial" w:hAnsi="Arial"/>
          <w:i/>
          <w:sz w:val="24"/>
        </w:rPr>
        <w:t>immediatamente</w:t>
      </w:r>
      <w:r>
        <w:rPr>
          <w:rFonts w:ascii="Arial" w:hAnsi="Arial"/>
          <w:sz w:val="24"/>
        </w:rPr>
        <w:t xml:space="preserve"> informato dell’accaduto il Direttore generale</w:t>
      </w:r>
    </w:p>
    <w:p>
      <w:pPr>
        <w:pStyle w:val="Normal"/>
        <w:spacing w:lineRule="exact" w:line="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dell’Ufficio Scolastico regionale e il Ministero dell‘Istruzione, dell’Università e della Ricerca-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Struttura Tecnica Esami di Stato.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Trascorse  due ore  dall’ora prevista per l’inizio della prova, non essendo stato possibile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acquisire le tracce ministeriali, il presidente invita il commissario o i commissari  aventi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specifica competenza nella disciplina alla quale si riferiscono i testi mancanti a predisporre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un certo numero di proposte di tracce.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Il presidente richiama il contenuto dell’art. 2 del D.M.n.41/03 sopra citato concernente  le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caratteristiche della seconda prova.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Dopo ampia discussione la Commissione sceglie i.. test.. di seguito sinteticamente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trascritt…: ................................................................................................................................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La durata della prova viene fissata in ore ....................….</w:t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shape_0" from="-0.15pt,16.45pt" to="143.75pt,16.45pt" stroked="t" style="position:absolute">
            <v:stroke color="black" weight="7560" joinstyle="round" endcap="flat"/>
            <v:fill on="false" detectmouseclick="t"/>
          </v:line>
        </w:pict>
      </w:r>
    </w:p>
    <w:p>
      <w:pPr>
        <w:pStyle w:val="Normal"/>
        <w:spacing w:lineRule="exact" w:line="20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35"/>
        <w:ind w:left="0" w:right="80" w:hanging="0"/>
        <w:jc w:val="both"/>
        <w:rPr>
          <w:rFonts w:ascii="Arial" w:hAnsi="Arial"/>
          <w:sz w:val="16"/>
        </w:rPr>
      </w:pPr>
      <w:r>
        <w:rPr>
          <w:rFonts w:ascii="Arial" w:hAnsi="Arial"/>
          <w:sz w:val="22"/>
          <w:vertAlign w:val="superscript"/>
        </w:rPr>
        <w:t>47</w:t>
      </w:r>
      <w:r>
        <w:rPr>
          <w:rFonts w:ascii="Arial" w:hAnsi="Arial"/>
          <w:sz w:val="16"/>
        </w:rPr>
        <w:t xml:space="preserve"> Il Presidente dirige, organizza e coordina tutte le operazioni d’esame. Vigila sui lavori delle due classi-commissioni che presiede, assicurando presenza e partecipazione costante. Per garantire la funzionalità delle commissioni stesse, può delegare un proprio sostituto, scelto tra i commissari esterni od interni; al sostituto, tra l’altro, può affidare, il giorno della prima prova scritta, il plico contenente le tracce dei temi per la dettatura ai candidati e la successiva riproduzione dei testi.</w:t>
      </w:r>
    </w:p>
    <w:p>
      <w:pPr>
        <w:sectPr>
          <w:type w:val="nextPage"/>
          <w:pgSz w:w="11906" w:h="16838"/>
          <w:pgMar w:left="1135" w:right="980" w:header="0" w:top="525" w:footer="0" w:bottom="370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283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hanging="0"/>
        <w:jc w:val="left"/>
        <w:rPr/>
      </w:pPr>
      <w:r>
        <w:rPr/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bookmarkStart w:id="0" w:name="page29"/>
      <w:bookmarkEnd w:id="0"/>
      <w:r>
        <w:rPr>
          <w:rFonts w:ascii="Arial" w:hAnsi="Arial"/>
          <w:sz w:val="24"/>
        </w:rPr>
        <w:t>Il testo autonomamente predisposto dalla Commissione e acquisito agli atti, in allegato al presente verbale, viene inviato in copia al Ministero dell’Istruzione dell’Università e della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Ricerca.</w:t>
      </w:r>
    </w:p>
    <w:p>
      <w:pPr>
        <w:pStyle w:val="Normal"/>
        <w:ind w:left="84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Letto, approvato e sottoscritto il presente verbale, la seduta è tolta alle ore ....……...</w:t>
      </w:r>
    </w:p>
    <w:p>
      <w:pPr>
        <w:pStyle w:val="Normal"/>
        <w:spacing w:lineRule="exact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jc w:val="left"/>
        <w:tblInd w:w="84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219"/>
        <w:gridCol w:w="3680"/>
      </w:tblGrid>
      <w:tr>
        <w:trPr>
          <w:trHeight w:val="319" w:hRule="atLeast"/>
          <w:cantSplit w:val="false"/>
        </w:trPr>
        <w:tc>
          <w:tcPr>
            <w:tcW w:w="52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300" w:right="0" w:hanging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IL SEGRETARIO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1560" w:right="0" w:hanging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IL PRESIDENTE</w:t>
            </w:r>
          </w:p>
        </w:tc>
      </w:tr>
      <w:tr>
        <w:trPr>
          <w:trHeight w:val="550" w:hRule="atLeast"/>
          <w:cantSplit w:val="false"/>
        </w:trPr>
        <w:tc>
          <w:tcPr>
            <w:tcW w:w="52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……………</w:t>
            </w:r>
            <w:r>
              <w:rPr>
                <w:rFonts w:ascii="Arial" w:hAnsi="Arial"/>
                <w:sz w:val="24"/>
              </w:rPr>
              <w:t>.……......................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1140" w:right="0" w:hanging="0"/>
              <w:jc w:val="left"/>
              <w:rPr>
                <w:rFonts w:ascii="Arial" w:hAnsi="Arial"/>
                <w:w w:val="99"/>
                <w:sz w:val="24"/>
              </w:rPr>
            </w:pPr>
            <w:r>
              <w:rPr>
                <w:rFonts w:ascii="Arial" w:hAnsi="Arial"/>
                <w:w w:val="99"/>
                <w:sz w:val="24"/>
              </w:rPr>
              <w:t>.........................………..</w:t>
            </w:r>
          </w:p>
        </w:tc>
      </w:tr>
    </w:tbl>
    <w:p>
      <w:pPr>
        <w:pStyle w:val="Normal"/>
        <w:spacing w:lineRule="exact" w:line="200"/>
        <w:ind w:left="5" w:right="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continuous"/>
      <w:pgSz w:w="11906" w:h="16838"/>
      <w:pgMar w:left="1135" w:right="980" w:header="0" w:top="525" w:footer="0" w:bottom="370" w:gutter="0"/>
      <w:cols w:num="2" w:equalWidth="false" w:sep="false">
        <w:col w:w="9520" w:space="0"/>
        <w:col w:w="270"/>
      </w:cols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it-IT" w:eastAsia="zh-CN" w:bidi="hi-IN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LibreOffice/4.2.2.1$Windows_x86 LibreOffice_project/3be8cda0bddd8e430d8cda1ebfd581265cca5a0f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2014-06-15T08:15:34Z</dcterms:created>
  <dc:language>it-IT</dc:language>
  <cp:revision>0</cp:revision>
</cp:coreProperties>
</file>