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68"/>
        <w:ind w:left="288" w:right="20" w:hanging="0"/>
        <w:jc w:val="both"/>
        <w:rPr>
          <w:rFonts w:ascii="Arial" w:hAnsi="Arial"/>
          <w:b/>
          <w:sz w:val="32"/>
        </w:rPr>
      </w:pPr>
      <w:r>
        <w:rPr>
          <w:rFonts w:ascii="Arial" w:hAnsi="Arial"/>
          <w:b/>
          <w:sz w:val="32"/>
        </w:rPr>
        <w:t>Verbale n. ..… delle operazioni relative alla prosecuzione dello svolgimento della seconda prova nei Licei artistici e negli Istituti d’arte</w:t>
      </w:r>
    </w:p>
    <w:p>
      <w:pPr>
        <w:pStyle w:val="Normal"/>
        <w:spacing w:lineRule="exact" w:line="164"/>
        <w:rPr>
          <w:rFonts w:ascii="Times New Roman" w:hAnsi="Times New Roman"/>
        </w:rPr>
      </w:pPr>
      <w:r>
        <w:rPr>
          <w:rFonts w:ascii="Times New Roman" w:hAnsi="Times New Roman"/>
        </w:rPr>
        <w:pict>
          <v:line id="shape_0" from="-5.45pt,-3.15pt" to="486.4pt,-3.15pt" stroked="t" style="position:absolute">
            <v:stroke color="black" weight="9000" joinstyle="round" endcap="flat"/>
            <v:fill on="false" detectmouseclick="t"/>
          </v:line>
        </w:pict>
      </w:r>
    </w:p>
    <w:p>
      <w:pPr>
        <w:pStyle w:val="Normal"/>
        <w:ind w:left="288" w:right="0" w:hanging="0"/>
        <w:jc w:val="left"/>
        <w:rPr>
          <w:rFonts w:ascii="Arial" w:hAnsi="Arial"/>
          <w:sz w:val="24"/>
        </w:rPr>
      </w:pPr>
      <w:r>
        <w:rPr>
          <w:rFonts w:ascii="Arial" w:hAnsi="Arial"/>
          <w:sz w:val="24"/>
        </w:rPr>
        <w:t>Il giorno …....….. del mese di …......…..…… dell’anno …....….. alle ore …..….. nei locali del</w:t>
      </w:r>
    </w:p>
    <w:p>
      <w:pPr>
        <w:pStyle w:val="Normal"/>
        <w:ind w:left="288" w:right="0" w:hanging="0"/>
        <w:jc w:val="left"/>
        <w:rPr>
          <w:rFonts w:ascii="Arial" w:hAnsi="Arial"/>
          <w:sz w:val="24"/>
        </w:rPr>
      </w:pPr>
      <w:r>
        <w:rPr>
          <w:rFonts w:ascii="Arial" w:hAnsi="Arial"/>
          <w:sz w:val="24"/>
        </w:rPr>
        <w:t>………………………………………</w:t>
      </w:r>
      <w:r>
        <w:rPr>
          <w:rFonts w:ascii="Arial" w:hAnsi="Arial"/>
          <w:sz w:val="24"/>
        </w:rPr>
        <w:t>..…………………………….. di …………………..………….,</w:t>
      </w:r>
    </w:p>
    <w:p>
      <w:pPr>
        <w:pStyle w:val="Normal"/>
        <w:ind w:left="288" w:right="0" w:hanging="0"/>
        <w:jc w:val="both"/>
        <w:rPr>
          <w:rFonts w:ascii="Arial" w:hAnsi="Arial"/>
          <w:sz w:val="24"/>
        </w:rPr>
      </w:pPr>
      <w:r>
        <w:rPr>
          <w:rFonts w:ascii="Arial" w:hAnsi="Arial"/>
          <w:sz w:val="24"/>
        </w:rPr>
        <w:t>destinati allo svolgimento della seconda prova scritta, o grafica o scrittografica, si riuniscono per sovrintendere alle operazioni di prosecuzione dello svolgimento della prova stessa, il presidente (o il suo sostituto), prof. .........….....….............……………………….., e i seguenti componenti della Commissione n. …………/sez. ……..., costituita per lo svolgimento degli esami di Stato conclusivi dei corsi di istruzione secondaria di secondo grado, proff.</w:t>
      </w:r>
    </w:p>
    <w:p>
      <w:pPr>
        <w:pStyle w:val="Normal"/>
        <w:ind w:left="288" w:right="0" w:hanging="0"/>
        <w:jc w:val="left"/>
        <w:rPr>
          <w:rFonts w:ascii="Arial" w:hAnsi="Arial"/>
          <w:sz w:val="24"/>
        </w:rPr>
      </w:pPr>
      <w:r>
        <w:rPr>
          <w:rFonts w:ascii="Arial" w:hAnsi="Arial"/>
          <w:sz w:val="24"/>
        </w:rPr>
        <w:t>.............................................……………...………………………...........................................</w:t>
      </w:r>
    </w:p>
    <w:p>
      <w:pPr>
        <w:pStyle w:val="Normal"/>
        <w:ind w:left="288" w:right="0" w:hanging="0"/>
        <w:jc w:val="left"/>
        <w:rPr>
          <w:rFonts w:ascii="Arial" w:hAnsi="Arial"/>
          <w:sz w:val="24"/>
        </w:rPr>
      </w:pPr>
      <w:r>
        <w:rPr>
          <w:rFonts w:ascii="Arial" w:hAnsi="Arial"/>
          <w:sz w:val="24"/>
        </w:rPr>
        <w:t>...............................................................................................…….............….…………………</w:t>
      </w:r>
    </w:p>
    <w:p>
      <w:pPr>
        <w:pStyle w:val="Normal"/>
        <w:ind w:left="288" w:right="0" w:hanging="0"/>
        <w:jc w:val="both"/>
        <w:rPr>
          <w:rFonts w:ascii="Arial" w:hAnsi="Arial"/>
          <w:sz w:val="24"/>
        </w:rPr>
      </w:pPr>
      <w:r>
        <w:rPr>
          <w:rFonts w:ascii="Arial" w:hAnsi="Arial"/>
          <w:sz w:val="24"/>
        </w:rPr>
        <w:t xml:space="preserve">Viene fatto l’appello e vengono regolarmente identificati i candidati, compresi coloro i quali nei giorni precedenti erano risultati sprovvisti del documento di identificazione </w:t>
      </w:r>
    </w:p>
    <w:p>
      <w:pPr>
        <w:pStyle w:val="Normal"/>
        <w:ind w:left="288" w:right="0" w:hanging="0"/>
        <w:jc w:val="both"/>
        <w:rPr/>
      </w:pPr>
      <w:r>
        <w:rPr/>
      </w:r>
    </w:p>
    <w:p>
      <w:pPr>
        <w:pStyle w:val="Normal"/>
        <w:ind w:left="288" w:right="0" w:hanging="0"/>
        <w:jc w:val="both"/>
        <w:rPr>
          <w:rFonts w:ascii="Arial" w:hAnsi="Arial"/>
          <w:sz w:val="24"/>
        </w:rPr>
      </w:pPr>
      <w:r>
        <w:rPr>
          <w:rFonts w:ascii="Arial" w:hAnsi="Arial"/>
          <w:sz w:val="24"/>
        </w:rPr>
        <w:t xml:space="preserve">(..................................................………………………………………………………….........). </w:t>
      </w:r>
    </w:p>
    <w:p>
      <w:pPr>
        <w:pStyle w:val="Normal"/>
        <w:ind w:left="288" w:right="0" w:hanging="0"/>
        <w:jc w:val="both"/>
        <w:rPr/>
      </w:pPr>
      <w:r>
        <w:rPr/>
      </w:r>
    </w:p>
    <w:p>
      <w:pPr>
        <w:pStyle w:val="Normal"/>
        <w:ind w:left="288" w:right="0" w:hanging="0"/>
        <w:jc w:val="both"/>
        <w:rPr>
          <w:rFonts w:ascii="Arial" w:hAnsi="Arial"/>
          <w:sz w:val="24"/>
        </w:rPr>
      </w:pPr>
      <w:r>
        <w:rPr>
          <w:rFonts w:ascii="Arial" w:hAnsi="Arial"/>
          <w:sz w:val="24"/>
        </w:rPr>
        <w:t>Il presidente (o il suo sostituto) ammette alla prova, rimandandone l’identificazione al giorno della terza prova scritta, i.. seguent... candidat... sprovvist… di documento di identificazione</w:t>
      </w:r>
    </w:p>
    <w:p>
      <w:pPr>
        <w:pStyle w:val="Normal"/>
        <w:ind w:left="288" w:right="0" w:hanging="0"/>
        <w:jc w:val="both"/>
        <w:rPr/>
      </w:pPr>
      <w:r>
        <w:rPr/>
      </w:r>
    </w:p>
    <w:p>
      <w:pPr>
        <w:pStyle w:val="Normal"/>
        <w:ind w:left="288" w:right="0" w:hanging="0"/>
        <w:jc w:val="left"/>
        <w:rPr>
          <w:rFonts w:ascii="Arial" w:hAnsi="Arial"/>
          <w:sz w:val="24"/>
        </w:rPr>
      </w:pPr>
      <w:r>
        <w:rPr>
          <w:rFonts w:ascii="Arial" w:hAnsi="Arial"/>
          <w:sz w:val="24"/>
        </w:rPr>
        <w:t>………………………………………………</w:t>
      </w:r>
      <w:r>
        <w:rPr>
          <w:rFonts w:ascii="Arial" w:hAnsi="Arial"/>
          <w:sz w:val="24"/>
        </w:rPr>
        <w:t>.….........................………………………………….</w:t>
      </w:r>
    </w:p>
    <w:p>
      <w:pPr>
        <w:pStyle w:val="Normal"/>
        <w:ind w:left="288" w:right="0" w:hanging="0"/>
        <w:jc w:val="left"/>
        <w:rPr/>
      </w:pPr>
      <w:r>
        <w:rPr/>
      </w:r>
    </w:p>
    <w:p>
      <w:pPr>
        <w:pStyle w:val="Normal"/>
        <w:ind w:left="288" w:right="0" w:hanging="0"/>
        <w:jc w:val="left"/>
        <w:rPr>
          <w:rFonts w:ascii="Arial" w:hAnsi="Arial"/>
          <w:sz w:val="24"/>
        </w:rPr>
      </w:pPr>
      <w:r>
        <w:rPr>
          <w:rFonts w:ascii="Arial" w:hAnsi="Arial"/>
          <w:sz w:val="24"/>
        </w:rPr>
        <w:t>Risultano presenti alla prova n. ..... candidati che non hanno completato la prova.</w:t>
      </w:r>
    </w:p>
    <w:p>
      <w:pPr>
        <w:pStyle w:val="Normal"/>
        <w:ind w:left="288" w:right="0" w:hanging="0"/>
        <w:jc w:val="left"/>
        <w:rPr>
          <w:rFonts w:ascii="Arial" w:hAnsi="Arial"/>
          <w:sz w:val="24"/>
        </w:rPr>
      </w:pPr>
      <w:r>
        <w:rPr>
          <w:rFonts w:ascii="Arial" w:hAnsi="Arial"/>
          <w:sz w:val="24"/>
        </w:rPr>
        <w:t>Si riportano i nominativi di eventuali candidati assenti:</w:t>
      </w:r>
    </w:p>
    <w:p>
      <w:pPr>
        <w:pStyle w:val="Normal"/>
        <w:ind w:left="288" w:right="0" w:hanging="0"/>
        <w:jc w:val="left"/>
        <w:rPr/>
      </w:pPr>
      <w:r>
        <w:rPr/>
      </w:r>
    </w:p>
    <w:p>
      <w:pPr>
        <w:pStyle w:val="Normal"/>
        <w:ind w:left="288" w:right="0" w:hanging="0"/>
        <w:jc w:val="left"/>
        <w:rPr>
          <w:rFonts w:ascii="Arial" w:hAnsi="Arial"/>
          <w:sz w:val="24"/>
        </w:rPr>
      </w:pPr>
      <w:r>
        <w:rPr>
          <w:rFonts w:ascii="Arial" w:hAnsi="Arial"/>
          <w:sz w:val="24"/>
        </w:rPr>
        <w:t xml:space="preserve"> …</w:t>
      </w:r>
      <w:r>
        <w:rPr>
          <w:rFonts w:ascii="Arial" w:hAnsi="Arial"/>
          <w:sz w:val="24"/>
        </w:rPr>
        <w:t>..........................................................................................................................................</w:t>
        <w:br/>
        <w:br/>
        <w:t>..................….........................</w:t>
        <w:br/>
        <w:br/>
      </w:r>
    </w:p>
    <w:p>
      <w:pPr>
        <w:pStyle w:val="Normal"/>
        <w:ind w:left="288" w:right="0" w:firstLine="852"/>
        <w:jc w:val="both"/>
        <w:rPr>
          <w:rFonts w:ascii="Arial" w:hAnsi="Arial"/>
          <w:sz w:val="24"/>
        </w:rPr>
      </w:pPr>
      <w:r>
        <w:rPr>
          <w:rFonts w:ascii="Arial" w:hAnsi="Arial"/>
          <w:sz w:val="24"/>
        </w:rPr>
        <w:t xml:space="preserve">Il Presidente prende atto che sono pervenute le istanze di partecipazione alla sessione suppletiva da parte dei candidati </w:t>
      </w:r>
    </w:p>
    <w:p>
      <w:pPr>
        <w:pStyle w:val="Normal"/>
        <w:ind w:left="288" w:right="0" w:firstLine="852"/>
        <w:jc w:val="both"/>
        <w:rPr/>
      </w:pPr>
      <w:r>
        <w:rPr/>
      </w:r>
    </w:p>
    <w:p>
      <w:pPr>
        <w:pStyle w:val="Normal"/>
        <w:ind w:left="288" w:right="0" w:hanging="0"/>
        <w:jc w:val="both"/>
        <w:rPr>
          <w:rFonts w:ascii="Arial" w:hAnsi="Arial"/>
          <w:sz w:val="24"/>
        </w:rPr>
      </w:pPr>
      <w:r>
        <w:rPr>
          <w:rFonts w:ascii="Arial" w:hAnsi="Arial"/>
          <w:sz w:val="24"/>
        </w:rPr>
        <w:t>.......................................................................................................................................</w:t>
        <w:br/>
        <w:br/>
        <w:t>.…………….....…….....…...............................................</w:t>
        <w:br/>
        <w:br/>
      </w:r>
    </w:p>
    <w:p>
      <w:pPr>
        <w:pStyle w:val="Normal"/>
        <w:ind w:left="288" w:right="0" w:hanging="0"/>
        <w:jc w:val="both"/>
        <w:rPr>
          <w:rFonts w:ascii="Arial" w:hAnsi="Arial"/>
          <w:sz w:val="24"/>
        </w:rPr>
      </w:pPr>
      <w:r>
        <w:rPr>
          <w:rFonts w:ascii="Arial" w:hAnsi="Arial"/>
          <w:sz w:val="24"/>
        </w:rPr>
        <w:t>Tali istanze insieme alla documentazione sono esaminate nel rispetto delle modalità e dei tempi previsti dall’art. 19, comma 2, dell’O.M.</w:t>
      </w:r>
    </w:p>
    <w:p>
      <w:pPr>
        <w:pStyle w:val="Normal"/>
        <w:ind w:left="288" w:right="0" w:hanging="0"/>
        <w:jc w:val="both"/>
        <w:rPr/>
      </w:pPr>
      <w:r>
        <w:rPr/>
      </w:r>
    </w:p>
    <w:p>
      <w:pPr>
        <w:pStyle w:val="Normal"/>
        <w:ind w:left="288" w:right="0" w:hanging="0"/>
        <w:jc w:val="left"/>
        <w:rPr>
          <w:rFonts w:ascii="Arial" w:hAnsi="Arial"/>
          <w:sz w:val="24"/>
        </w:rPr>
      </w:pPr>
      <w:r>
        <w:rPr>
          <w:rFonts w:ascii="Arial" w:hAnsi="Arial"/>
          <w:sz w:val="24"/>
        </w:rPr>
        <w:t>Viene ridato a ciascun candidato, per la prosecuzione della prova, l’elaborato incompleto.</w:t>
      </w:r>
    </w:p>
    <w:p>
      <w:pPr>
        <w:pStyle w:val="Normal"/>
        <w:spacing w:lineRule="exact" w:line="276"/>
        <w:rPr>
          <w:rFonts w:ascii="Times New Roman" w:hAnsi="Times New Roman"/>
        </w:rPr>
      </w:pPr>
      <w:r>
        <w:rPr>
          <w:rFonts w:ascii="Times New Roman" w:hAnsi="Times New Roman"/>
        </w:rPr>
      </w:r>
    </w:p>
    <w:p>
      <w:pPr>
        <w:pStyle w:val="Normal"/>
        <w:spacing w:lineRule="auto" w:line="225"/>
        <w:ind w:left="288" w:right="0" w:hanging="0"/>
        <w:jc w:val="both"/>
        <w:rPr>
          <w:rFonts w:ascii="Arial" w:hAnsi="Arial"/>
          <w:sz w:val="24"/>
        </w:rPr>
      </w:pPr>
      <w:r>
        <w:rPr>
          <w:rFonts w:ascii="Arial" w:hAnsi="Arial"/>
          <w:sz w:val="24"/>
        </w:rPr>
        <w:t>Il presidente (o il suo sostituto), dopo aver ricordato ai candidati le norme vigenti relative alla svolgimento delle prove scritte d’esame e che è consentito l’uso soltanto dei sussidi indicati in calce alla traccia proposta, comunica che, essendo le ore …....., il termine utile per la presentazione degli elaborati nell’odierna giornata scade alle ore …......., corrispondenti alla durata massima indicata in calce alla traccia proposta</w:t>
      </w:r>
      <w:hyperlink r:id="rId2">
        <w:r>
          <w:rPr>
            <w:rStyle w:val="CollegamentoInternet"/>
          </w:rPr>
          <w:t xml:space="preserve"> </w:t>
        </w:r>
        <w:r>
          <w:rPr>
            <w:rStyle w:val="CollegamentoInternet"/>
            <w:rFonts w:ascii="Arial" w:hAnsi="Arial"/>
            <w:sz w:val="32"/>
            <w:vertAlign w:val="superscript"/>
          </w:rPr>
          <w:t>54</w:t>
        </w:r>
      </w:hyperlink>
      <w:r>
        <w:rPr>
          <w:rFonts w:ascii="Arial" w:hAnsi="Arial"/>
          <w:sz w:val="24"/>
        </w:rPr>
        <w:t>.</w:t>
      </w:r>
    </w:p>
    <w:p>
      <w:pPr>
        <w:pStyle w:val="Normal"/>
        <w:spacing w:lineRule="exact" w:line="5"/>
        <w:rPr>
          <w:rFonts w:ascii="Times New Roman" w:hAnsi="Times New Roman"/>
        </w:rPr>
      </w:pPr>
      <w:r>
        <w:rPr>
          <w:rFonts w:ascii="Times New Roman" w:hAnsi="Times New Roman"/>
        </w:rPr>
      </w:r>
    </w:p>
    <w:p>
      <w:pPr>
        <w:pStyle w:val="Normal"/>
        <w:widowControl w:val="false"/>
        <w:numPr>
          <w:ilvl w:val="0"/>
          <w:numId w:val="1"/>
        </w:numPr>
        <w:tabs>
          <w:tab w:val="left" w:pos="288" w:leader="none"/>
        </w:tabs>
        <w:ind w:left="288" w:right="0" w:hanging="288"/>
        <w:jc w:val="both"/>
        <w:textAlignment w:val="auto"/>
        <w:rPr>
          <w:rFonts w:ascii="Arial" w:hAnsi="Arial"/>
          <w:sz w:val="24"/>
        </w:rPr>
      </w:pPr>
      <w:r>
        <w:rPr>
          <w:rFonts w:ascii="Arial" w:hAnsi="Arial"/>
          <w:sz w:val="24"/>
        </w:rPr>
        <w:t xml:space="preserve">Vengono assunte, ai sensi dell’art. 17 dell’O.M., le seguenti decisioni, debitamente motivate, nei confronti dei candidati con disabilità assegnati alla Commissione: </w:t>
      </w:r>
    </w:p>
    <w:p>
      <w:pPr>
        <w:pStyle w:val="Normal"/>
        <w:widowControl w:val="false"/>
        <w:ind w:left="288" w:right="0" w:hanging="0"/>
        <w:jc w:val="both"/>
        <w:textAlignment w:val="auto"/>
        <w:rPr>
          <w:rFonts w:ascii="Arial" w:hAnsi="Arial"/>
          <w:sz w:val="24"/>
        </w:rPr>
      </w:pPr>
      <w:r>
        <w:rPr>
          <w:rFonts w:ascii="Arial" w:hAnsi="Arial"/>
          <w:sz w:val="24"/>
        </w:rPr>
        <w:t>………………………………………………………………………………</w:t>
      </w:r>
      <w:r>
        <w:rPr>
          <w:rFonts w:ascii="Arial" w:hAnsi="Arial"/>
          <w:sz w:val="24"/>
        </w:rPr>
        <w:t xml:space="preserve">..………………………… </w:t>
      </w:r>
    </w:p>
    <w:p>
      <w:pPr>
        <w:pStyle w:val="Normal"/>
        <w:widowControl w:val="false"/>
        <w:ind w:left="288" w:right="0" w:hanging="0"/>
        <w:jc w:val="both"/>
        <w:textAlignment w:val="auto"/>
        <w:rPr>
          <w:rFonts w:ascii="Arial" w:hAnsi="Arial"/>
          <w:sz w:val="24"/>
        </w:rPr>
      </w:pPr>
      <w:r>
        <w:rPr>
          <w:rFonts w:ascii="Arial" w:hAnsi="Arial"/>
          <w:sz w:val="24"/>
        </w:rPr>
        <w:t>……………………………………………………………………………</w:t>
      </w:r>
      <w:r>
        <w:rPr>
          <w:rFonts w:ascii="Arial" w:hAnsi="Arial"/>
          <w:sz w:val="24"/>
        </w:rPr>
        <w:t xml:space="preserve">..…………………………… </w:t>
      </w:r>
    </w:p>
    <w:p>
      <w:pPr>
        <w:pStyle w:val="Normal"/>
        <w:spacing w:lineRule="exact" w:line="300"/>
        <w:rPr>
          <w:rFonts w:ascii="Arial" w:hAnsi="Arial"/>
          <w:sz w:val="24"/>
        </w:rPr>
      </w:pPr>
      <w:r>
        <w:rPr>
          <w:rFonts w:ascii="Arial" w:hAnsi="Arial"/>
          <w:sz w:val="24"/>
        </w:rPr>
      </w:r>
    </w:p>
    <w:p>
      <w:pPr>
        <w:pStyle w:val="Normal"/>
        <w:widowControl w:val="false"/>
        <w:numPr>
          <w:ilvl w:val="0"/>
          <w:numId w:val="1"/>
        </w:numPr>
        <w:tabs>
          <w:tab w:val="left" w:pos="288" w:leader="none"/>
        </w:tabs>
        <w:ind w:left="288" w:right="120" w:hanging="288"/>
        <w:jc w:val="both"/>
        <w:textAlignment w:val="auto"/>
        <w:rPr>
          <w:rFonts w:ascii="Arial" w:hAnsi="Arial"/>
          <w:sz w:val="24"/>
        </w:rPr>
      </w:pPr>
      <w:r>
        <w:rPr>
          <w:rFonts w:ascii="Arial" w:hAnsi="Arial"/>
          <w:sz w:val="24"/>
        </w:rPr>
        <w:t xml:space="preserve">Vengono assunte, ai sensi dell’art.18 dell’OM., le seguenti decisioni, debitamente motivate, nei confronti dei candidati affetti da disturbi specifici di apprendimento (DSA) o con </w:t>
      </w:r>
    </w:p>
    <w:p>
      <w:pPr>
        <w:pStyle w:val="Normal"/>
        <w:widowControl w:val="false"/>
        <w:spacing w:lineRule="auto" w:line="302"/>
        <w:ind w:left="288" w:right="2560" w:hanging="0"/>
        <w:jc w:val="left"/>
        <w:textAlignment w:val="auto"/>
        <w:rPr>
          <w:rFonts w:ascii="Arial" w:hAnsi="Arial"/>
          <w:sz w:val="24"/>
        </w:rPr>
      </w:pPr>
      <w:r>
        <w:rPr>
          <w:rFonts w:ascii="Arial" w:hAnsi="Arial"/>
          <w:sz w:val="19"/>
        </w:rPr>
        <w:t>Bisogni Educativi Speciali (BES) assegnati alla commissione :……………………………………………………………..……………</w:t>
      </w:r>
      <w:r>
        <w:rPr>
          <w:rFonts w:ascii="Arial" w:hAnsi="Arial"/>
          <w:sz w:val="24"/>
        </w:rPr>
        <w:t xml:space="preserve">……………………………………………………………………………………………………….. </w:t>
      </w:r>
    </w:p>
    <w:p>
      <w:pPr>
        <w:pStyle w:val="Normal"/>
        <w:widowControl w:val="false"/>
        <w:ind w:left="288" w:right="0" w:hanging="0"/>
        <w:jc w:val="both"/>
        <w:textAlignment w:val="auto"/>
        <w:rPr>
          <w:rFonts w:ascii="Arial" w:hAnsi="Arial"/>
          <w:sz w:val="24"/>
        </w:rPr>
      </w:pPr>
      <w:r>
        <w:rPr>
          <w:rFonts w:ascii="Arial" w:hAnsi="Arial"/>
          <w:sz w:val="24"/>
        </w:rPr>
        <w:t xml:space="preserve">................................................................................................................................................. </w:t>
      </w:r>
    </w:p>
    <w:p>
      <w:pPr>
        <w:pStyle w:val="Normal"/>
        <w:widowControl w:val="false"/>
        <w:ind w:left="288" w:right="0" w:hanging="0"/>
        <w:jc w:val="both"/>
        <w:textAlignment w:val="auto"/>
        <w:rPr>
          <w:rFonts w:ascii="Arial" w:hAnsi="Arial"/>
          <w:sz w:val="24"/>
        </w:rPr>
      </w:pPr>
      <w:r>
        <w:rPr>
          <w:rFonts w:ascii="Arial" w:hAnsi="Arial"/>
          <w:sz w:val="24"/>
        </w:rPr>
        <w:t xml:space="preserve">Prestano assistenza agli esami: </w:t>
      </w:r>
    </w:p>
    <w:p>
      <w:pPr>
        <w:pStyle w:val="Normal"/>
        <w:spacing w:lineRule="exact" w:line="276"/>
        <w:rPr>
          <w:rFonts w:ascii="Arial" w:hAnsi="Arial"/>
          <w:sz w:val="24"/>
        </w:rPr>
      </w:pPr>
      <w:r>
        <w:rPr>
          <w:rFonts w:ascii="Arial" w:hAnsi="Arial"/>
          <w:sz w:val="24"/>
        </w:rPr>
      </w:r>
    </w:p>
    <w:p>
      <w:pPr>
        <w:pStyle w:val="Normal"/>
        <w:widowControl w:val="false"/>
        <w:numPr>
          <w:ilvl w:val="1"/>
          <w:numId w:val="1"/>
        </w:numPr>
        <w:tabs>
          <w:tab w:val="left" w:pos="428" w:leader="none"/>
        </w:tabs>
        <w:ind w:left="428" w:right="0" w:hanging="145"/>
        <w:jc w:val="both"/>
        <w:textAlignment w:val="auto"/>
        <w:rPr>
          <w:rFonts w:ascii="Arial" w:hAnsi="Arial"/>
          <w:sz w:val="24"/>
        </w:rPr>
      </w:pPr>
      <w:r>
        <w:rPr>
          <w:rFonts w:ascii="Arial" w:hAnsi="Arial"/>
          <w:sz w:val="24"/>
        </w:rPr>
        <w:t xml:space="preserve">dalle ore ………. alle ore ………. i proff …….....................................................….............. </w:t>
      </w:r>
    </w:p>
    <w:p>
      <w:pPr>
        <w:pStyle w:val="Normal"/>
        <w:widowControl w:val="false"/>
        <w:numPr>
          <w:ilvl w:val="1"/>
          <w:numId w:val="1"/>
        </w:numPr>
        <w:tabs>
          <w:tab w:val="left" w:pos="428" w:leader="none"/>
        </w:tabs>
        <w:ind w:left="428" w:right="0" w:hanging="145"/>
        <w:jc w:val="both"/>
        <w:textAlignment w:val="auto"/>
        <w:rPr>
          <w:rFonts w:ascii="Arial" w:hAnsi="Arial"/>
          <w:sz w:val="24"/>
        </w:rPr>
      </w:pPr>
      <w:r>
        <w:rPr>
          <w:rFonts w:ascii="Arial" w:hAnsi="Arial"/>
          <w:sz w:val="24"/>
        </w:rPr>
        <w:t xml:space="preserve">dalle ore ………. alle ore ………. i proff …….......................................................…............ </w:t>
      </w:r>
    </w:p>
    <w:p>
      <w:pPr>
        <w:pStyle w:val="Normal"/>
        <w:widowControl w:val="false"/>
        <w:numPr>
          <w:ilvl w:val="1"/>
          <w:numId w:val="1"/>
        </w:numPr>
        <w:tabs>
          <w:tab w:val="left" w:pos="428" w:leader="none"/>
        </w:tabs>
        <w:ind w:left="428" w:right="0" w:hanging="145"/>
        <w:jc w:val="both"/>
        <w:textAlignment w:val="auto"/>
        <w:rPr>
          <w:rFonts w:ascii="Arial" w:hAnsi="Arial"/>
          <w:sz w:val="24"/>
        </w:rPr>
      </w:pPr>
      <w:r>
        <w:rPr>
          <w:rFonts w:ascii="Arial" w:hAnsi="Arial"/>
          <w:sz w:val="24"/>
        </w:rPr>
        <w:t xml:space="preserve">dalle ore ………. alle ore ………. i proff …….......................................................…............ </w:t>
      </w:r>
    </w:p>
    <w:p>
      <w:pPr>
        <w:pStyle w:val="Normal"/>
        <w:spacing w:lineRule="exact" w:line="200"/>
        <w:rPr>
          <w:rFonts w:ascii="Times New Roman" w:hAnsi="Times New Roman"/>
        </w:rPr>
      </w:pPr>
      <w:r>
        <w:rPr>
          <w:rFonts w:ascii="Times New Roman" w:hAnsi="Times New Roman"/>
        </w:rPr>
      </w:r>
    </w:p>
    <w:p>
      <w:pPr>
        <w:pStyle w:val="Normal"/>
        <w:spacing w:lineRule="exact" w:line="225"/>
        <w:rPr>
          <w:rFonts w:ascii="Times New Roman" w:hAnsi="Times New Roman"/>
        </w:rPr>
      </w:pPr>
      <w:r>
        <w:rPr>
          <w:rFonts w:ascii="Times New Roman" w:hAnsi="Times New Roman"/>
        </w:rPr>
      </w:r>
    </w:p>
    <w:p>
      <w:pPr>
        <w:pStyle w:val="Normal"/>
        <w:ind w:left="5" w:right="0" w:hanging="0"/>
        <w:jc w:val="left"/>
        <w:rPr>
          <w:rFonts w:ascii="Arial" w:hAnsi="Arial"/>
          <w:sz w:val="24"/>
        </w:rPr>
      </w:pPr>
      <w:r>
        <w:rPr>
          <w:rFonts w:ascii="Arial" w:hAnsi="Arial"/>
          <w:sz w:val="24"/>
        </w:rPr>
        <w:t>- dalle ore ………. alle ore ………. i proff ……........................................................…...........</w:t>
      </w:r>
    </w:p>
    <w:p>
      <w:pPr>
        <w:pStyle w:val="Normal"/>
        <w:spacing w:lineRule="exact" w:line="276"/>
        <w:rPr>
          <w:rFonts w:ascii="Times New Roman" w:hAnsi="Times New Roman"/>
        </w:rPr>
      </w:pPr>
      <w:r>
        <w:rPr>
          <w:rFonts w:ascii="Times New Roman" w:hAnsi="Times New Roman"/>
        </w:rPr>
      </w:r>
    </w:p>
    <w:p>
      <w:pPr>
        <w:pStyle w:val="Normal"/>
        <w:spacing w:lineRule="auto" w:line="276"/>
        <w:ind w:left="5" w:right="0" w:hanging="0"/>
        <w:jc w:val="both"/>
        <w:rPr>
          <w:rFonts w:ascii="Arial" w:hAnsi="Arial"/>
          <w:sz w:val="24"/>
        </w:rPr>
      </w:pPr>
      <w:r>
        <w:rPr>
          <w:rFonts w:ascii="Arial" w:hAnsi="Arial"/>
          <w:sz w:val="24"/>
        </w:rPr>
        <w:t>Durante lo svolgimento della prova non si rilevano contravvenzioni alle norme che disciplinano gli esami o episodi che ne turbino il regolare andamento.</w:t>
      </w:r>
    </w:p>
    <w:p>
      <w:pPr>
        <w:pStyle w:val="Normal"/>
        <w:spacing w:lineRule="exact" w:line="153"/>
        <w:rPr>
          <w:rFonts w:ascii="Times New Roman" w:hAnsi="Times New Roman"/>
        </w:rPr>
      </w:pPr>
      <w:r>
        <w:rPr>
          <w:rFonts w:ascii="Times New Roman" w:hAnsi="Times New Roman"/>
        </w:rPr>
      </w:r>
    </w:p>
    <w:p>
      <w:pPr>
        <w:pStyle w:val="Normal"/>
        <w:ind w:left="845" w:right="0" w:hanging="0"/>
        <w:jc w:val="left"/>
        <w:rPr>
          <w:rStyle w:val="CollegamentoInternet"/>
          <w:rFonts w:ascii="Arial" w:hAnsi="Arial"/>
          <w:sz w:val="32"/>
          <w:vertAlign w:val="superscript"/>
        </w:rPr>
      </w:pPr>
      <w:r>
        <w:rPr>
          <w:rFonts w:ascii="Arial" w:hAnsi="Arial"/>
          <w:sz w:val="24"/>
        </w:rPr>
        <w:t>oppure</w:t>
      </w:r>
      <w:hyperlink r:id="rId3">
        <w:r>
          <w:rPr>
            <w:rStyle w:val="CollegamentoInternet"/>
          </w:rPr>
          <w:t xml:space="preserve"> </w:t>
        </w:r>
        <w:r>
          <w:rPr>
            <w:rStyle w:val="CollegamentoInternet"/>
            <w:rFonts w:ascii="Arial" w:hAnsi="Arial"/>
            <w:sz w:val="32"/>
            <w:vertAlign w:val="superscript"/>
          </w:rPr>
          <w:t>55</w:t>
        </w:r>
      </w:hyperlink>
    </w:p>
    <w:p>
      <w:pPr>
        <w:pStyle w:val="Normal"/>
        <w:spacing w:lineRule="exact" w:line="224"/>
        <w:rPr>
          <w:rFonts w:ascii="Times New Roman" w:hAnsi="Times New Roman"/>
        </w:rPr>
      </w:pPr>
      <w:r>
        <w:rPr>
          <w:rFonts w:ascii="Times New Roman" w:hAnsi="Times New Roman"/>
        </w:rPr>
      </w:r>
    </w:p>
    <w:p>
      <w:pPr>
        <w:pStyle w:val="Normal"/>
        <w:ind w:left="5" w:right="0" w:hanging="0"/>
        <w:jc w:val="left"/>
        <w:rPr>
          <w:rFonts w:ascii="Arial" w:hAnsi="Arial"/>
          <w:sz w:val="24"/>
        </w:rPr>
      </w:pPr>
      <w:r>
        <w:rPr>
          <w:rFonts w:ascii="Arial" w:hAnsi="Arial"/>
          <w:sz w:val="24"/>
        </w:rPr>
        <w:t>Durante</w:t>
      </w:r>
      <w:r>
        <w:rPr>
          <w:rFonts w:ascii="Times New Roman" w:hAnsi="Times New Roman"/>
        </w:rPr>
        <w:tab/>
      </w:r>
      <w:r>
        <w:rPr>
          <w:rFonts w:ascii="Arial" w:hAnsi="Arial"/>
          <w:sz w:val="24"/>
        </w:rPr>
        <w:t>lo</w:t>
      </w:r>
      <w:r>
        <w:rPr>
          <w:rFonts w:ascii="Times New Roman" w:hAnsi="Times New Roman"/>
        </w:rPr>
        <w:tab/>
      </w:r>
      <w:r>
        <w:rPr>
          <w:rFonts w:ascii="Arial" w:hAnsi="Arial"/>
          <w:sz w:val="24"/>
        </w:rPr>
        <w:t>svolgimento</w:t>
      </w:r>
      <w:r>
        <w:rPr>
          <w:rFonts w:ascii="Times New Roman" w:hAnsi="Times New Roman"/>
        </w:rPr>
        <w:tab/>
      </w:r>
      <w:r>
        <w:rPr>
          <w:rFonts w:ascii="Arial" w:hAnsi="Arial"/>
          <w:sz w:val="24"/>
        </w:rPr>
        <w:t>della</w:t>
      </w:r>
      <w:r>
        <w:rPr>
          <w:rFonts w:ascii="Times New Roman" w:hAnsi="Times New Roman"/>
        </w:rPr>
        <w:tab/>
      </w:r>
      <w:r>
        <w:rPr>
          <w:rFonts w:ascii="Arial" w:hAnsi="Arial"/>
          <w:sz w:val="24"/>
        </w:rPr>
        <w:t>prova</w:t>
      </w:r>
      <w:r>
        <w:rPr>
          <w:rFonts w:ascii="Times New Roman" w:hAnsi="Times New Roman"/>
        </w:rPr>
        <w:tab/>
      </w:r>
      <w:r>
        <w:rPr>
          <w:rFonts w:ascii="Arial" w:hAnsi="Arial"/>
          <w:sz w:val="24"/>
        </w:rPr>
        <w:t>si</w:t>
      </w:r>
      <w:r>
        <w:rPr>
          <w:rFonts w:ascii="Times New Roman" w:hAnsi="Times New Roman"/>
        </w:rPr>
        <w:tab/>
      </w:r>
      <w:r>
        <w:rPr>
          <w:rFonts w:ascii="Arial" w:hAnsi="Arial"/>
          <w:sz w:val="24"/>
        </w:rPr>
        <w:t>verifica</w:t>
      </w:r>
      <w:r>
        <w:rPr>
          <w:rFonts w:ascii="Times New Roman" w:hAnsi="Times New Roman"/>
        </w:rPr>
        <w:tab/>
      </w:r>
      <w:r>
        <w:rPr>
          <w:rFonts w:ascii="Arial" w:hAnsi="Arial"/>
          <w:sz w:val="24"/>
        </w:rPr>
        <w:t>quanto</w:t>
      </w:r>
      <w:r>
        <w:rPr>
          <w:rFonts w:ascii="Times New Roman" w:hAnsi="Times New Roman"/>
        </w:rPr>
        <w:tab/>
      </w:r>
      <w:r>
        <w:rPr>
          <w:rFonts w:ascii="Arial" w:hAnsi="Arial"/>
          <w:sz w:val="24"/>
        </w:rPr>
        <w:t>segue</w:t>
        <w:br/>
      </w:r>
    </w:p>
    <w:p>
      <w:pPr>
        <w:pStyle w:val="Normal"/>
        <w:ind w:left="5" w:right="0" w:hanging="0"/>
        <w:jc w:val="left"/>
        <w:rPr>
          <w:rFonts w:ascii="Arial" w:hAnsi="Arial"/>
          <w:sz w:val="24"/>
        </w:rPr>
      </w:pPr>
      <w:r>
        <w:rPr>
          <w:rFonts w:ascii="Arial" w:hAnsi="Arial"/>
          <w:sz w:val="24"/>
        </w:rPr>
        <w:t>...........….....................…………………………………………………………………….................</w:t>
        <w:br/>
      </w:r>
    </w:p>
    <w:p>
      <w:pPr>
        <w:pStyle w:val="Normal"/>
        <w:ind w:left="5" w:right="0" w:hanging="0"/>
        <w:jc w:val="left"/>
        <w:rPr>
          <w:rFonts w:ascii="Arial" w:hAnsi="Arial"/>
          <w:sz w:val="24"/>
        </w:rPr>
      </w:pPr>
      <w:r>
        <w:rPr>
          <w:rFonts w:ascii="Arial" w:hAnsi="Arial"/>
          <w:sz w:val="24"/>
        </w:rPr>
        <w:t>.................................................................................................................................................</w:t>
      </w:r>
    </w:p>
    <w:p>
      <w:pPr>
        <w:pStyle w:val="Normal"/>
        <w:spacing w:lineRule="exact" w:line="276"/>
        <w:rPr>
          <w:rFonts w:ascii="Times New Roman" w:hAnsi="Times New Roman"/>
        </w:rPr>
      </w:pPr>
      <w:r>
        <w:rPr>
          <w:rFonts w:ascii="Times New Roman" w:hAnsi="Times New Roman"/>
        </w:rPr>
      </w:r>
    </w:p>
    <w:p>
      <w:pPr>
        <w:pStyle w:val="Normal"/>
        <w:ind w:left="5" w:right="0" w:hanging="0"/>
        <w:jc w:val="left"/>
        <w:rPr>
          <w:rFonts w:ascii="Arial" w:hAnsi="Arial"/>
          <w:sz w:val="24"/>
        </w:rPr>
      </w:pPr>
      <w:r>
        <w:rPr>
          <w:rFonts w:ascii="Arial" w:hAnsi="Arial"/>
          <w:sz w:val="24"/>
        </w:rPr>
        <w:t>e i componenti della Commissione assumono i seguenti provvedimenti ……………..…….....</w:t>
        <w:br/>
      </w:r>
    </w:p>
    <w:p>
      <w:pPr>
        <w:pStyle w:val="Normal"/>
        <w:spacing w:lineRule="exact" w:line="225"/>
        <w:ind w:left="5" w:right="0" w:hanging="0"/>
        <w:jc w:val="left"/>
        <w:rPr>
          <w:rFonts w:ascii="Arial" w:hAnsi="Arial"/>
          <w:sz w:val="24"/>
        </w:rPr>
      </w:pPr>
      <w:r>
        <w:rPr>
          <w:rFonts w:ascii="Arial" w:hAnsi="Arial"/>
          <w:sz w:val="24"/>
        </w:rPr>
        <w:t>………………………</w:t>
      </w:r>
      <w:r>
        <w:rPr>
          <w:rFonts w:ascii="Arial" w:hAnsi="Arial"/>
          <w:sz w:val="24"/>
        </w:rPr>
        <w:t>................................................................................................................</w:t>
      </w:r>
    </w:p>
    <w:p>
      <w:pPr>
        <w:pStyle w:val="Normal"/>
        <w:spacing w:lineRule="exact" w:line="225"/>
        <w:rPr>
          <w:rFonts w:ascii="Times New Roman" w:hAnsi="Times New Roman"/>
        </w:rPr>
      </w:pPr>
      <w:r>
        <w:rPr>
          <w:rFonts w:ascii="Times New Roman" w:hAnsi="Times New Roman"/>
        </w:rPr>
      </w:r>
    </w:p>
    <w:p>
      <w:pPr>
        <w:pStyle w:val="Normal"/>
        <w:spacing w:lineRule="exact" w:line="225"/>
        <w:rPr>
          <w:rFonts w:ascii="Times New Roman" w:hAnsi="Times New Roman"/>
        </w:rPr>
      </w:pPr>
      <w:r>
        <w:rPr>
          <w:rFonts w:ascii="Times New Roman" w:hAnsi="Times New Roman"/>
        </w:rPr>
      </w:r>
    </w:p>
    <w:p>
      <w:pPr>
        <w:pStyle w:val="Normal"/>
        <w:spacing w:lineRule="auto" w:line="276"/>
        <w:ind w:left="5" w:right="0" w:hanging="0"/>
        <w:jc w:val="both"/>
        <w:rPr>
          <w:rFonts w:ascii="Arial" w:hAnsi="Arial"/>
          <w:sz w:val="24"/>
        </w:rPr>
      </w:pPr>
      <w:r>
        <w:rPr>
          <w:rFonts w:ascii="Arial" w:hAnsi="Arial"/>
          <w:sz w:val="24"/>
        </w:rPr>
        <w:t>Al termine della prova i candidati consegnano gli elaborati insieme con la minuta e i fogli non utilizzati.</w:t>
      </w:r>
    </w:p>
    <w:p>
      <w:pPr>
        <w:pStyle w:val="Normal"/>
        <w:spacing w:lineRule="exact" w:line="191"/>
        <w:rPr>
          <w:rFonts w:ascii="Times New Roman" w:hAnsi="Times New Roman"/>
        </w:rPr>
      </w:pPr>
      <w:r>
        <w:rPr>
          <w:rFonts w:ascii="Times New Roman" w:hAnsi="Times New Roman"/>
        </w:rPr>
      </w:r>
    </w:p>
    <w:p>
      <w:pPr>
        <w:pStyle w:val="Normal"/>
        <w:spacing w:lineRule="auto" w:line="232"/>
        <w:ind w:left="5" w:right="0" w:hanging="0"/>
        <w:jc w:val="both"/>
        <w:rPr>
          <w:rFonts w:ascii="Arial" w:hAnsi="Arial"/>
          <w:b/>
          <w:sz w:val="24"/>
        </w:rPr>
      </w:pPr>
      <w:r>
        <w:rPr>
          <w:rFonts w:ascii="Arial" w:hAnsi="Arial"/>
          <w:sz w:val="24"/>
        </w:rPr>
        <w:t xml:space="preserve">I commissari presenti alla consegna degli elaborati appongono la propria firma sugli stessi, registrandovi l’ora, e fanno via via firmare i candidati su appositi fogli, accanto all’indicazione dell’ora di consegna dell’elaborato </w:t>
      </w:r>
      <w:hyperlink r:id="rId4">
        <w:r>
          <w:rPr>
            <w:rStyle w:val="CollegamentoInternet"/>
            <w:rFonts w:ascii="Times New Roman" w:hAnsi="Times New Roman"/>
          </w:rPr>
          <w:t xml:space="preserve"> </w:t>
        </w:r>
        <w:r>
          <w:rPr>
            <w:rStyle w:val="CollegamentoInternet"/>
            <w:rFonts w:ascii="Arial" w:hAnsi="Arial"/>
            <w:sz w:val="32"/>
            <w:vertAlign w:val="superscript"/>
          </w:rPr>
          <w:t>56</w:t>
        </w:r>
      </w:hyperlink>
      <w:r>
        <w:rPr>
          <w:rFonts w:ascii="Arial" w:hAnsi="Arial"/>
          <w:sz w:val="24"/>
        </w:rPr>
        <w:t>, distinguendo i candidati che hanno completato la prova da quelli che la proseguiranno nel giorno seguente</w:t>
      </w:r>
      <w:r>
        <w:rPr>
          <w:rFonts w:ascii="Arial" w:hAnsi="Arial"/>
          <w:b/>
          <w:sz w:val="24"/>
        </w:rPr>
        <w:t>.</w:t>
      </w:r>
    </w:p>
    <w:p>
      <w:pPr>
        <w:pStyle w:val="Normal"/>
        <w:spacing w:lineRule="exact" w:line="225"/>
        <w:rPr>
          <w:rFonts w:ascii="Times New Roman" w:hAnsi="Times New Roman"/>
        </w:rPr>
      </w:pPr>
      <w:r>
        <w:rPr>
          <w:rFonts w:ascii="Times New Roman" w:hAnsi="Times New Roman"/>
        </w:rPr>
      </w:r>
    </w:p>
    <w:p>
      <w:pPr>
        <w:pStyle w:val="Normal"/>
        <w:spacing w:lineRule="exact" w:line="225"/>
        <w:rPr>
          <w:rFonts w:ascii="Times New Roman" w:hAnsi="Times New Roman"/>
        </w:rPr>
      </w:pPr>
      <w:r>
        <w:rPr>
          <w:rFonts w:ascii="Times New Roman" w:hAnsi="Times New Roman"/>
        </w:rPr>
      </w:r>
    </w:p>
    <w:p>
      <w:pPr>
        <w:pStyle w:val="Normal"/>
        <w:spacing w:lineRule="exact" w:line="225"/>
        <w:rPr>
          <w:rFonts w:ascii="Times New Roman" w:hAnsi="Times New Roman"/>
        </w:rPr>
      </w:pPr>
      <w:r>
        <w:rPr>
          <w:rFonts w:ascii="Times New Roman" w:hAnsi="Times New Roman"/>
        </w:rPr>
      </w:r>
    </w:p>
    <w:p>
      <w:pPr>
        <w:pStyle w:val="Normal"/>
        <w:ind w:left="288" w:right="0" w:hanging="0"/>
        <w:jc w:val="left"/>
        <w:rPr>
          <w:rFonts w:ascii="Arial" w:hAnsi="Arial"/>
          <w:sz w:val="16"/>
        </w:rPr>
      </w:pPr>
      <w:r>
        <w:rPr>
          <w:rFonts w:ascii="Arial" w:hAnsi="Arial"/>
          <w:sz w:val="25"/>
          <w:vertAlign w:val="superscript"/>
        </w:rPr>
        <w:t>54</w:t>
      </w:r>
      <w:r>
        <w:rPr>
          <w:rFonts w:ascii="Arial" w:hAnsi="Arial"/>
          <w:sz w:val="20"/>
        </w:rPr>
        <w:t xml:space="preserve"> Per gli esami negli Istituti d’arte e nei licei artistici cfr. art. 12, comma 7, dell’O.M.</w:t>
        <w:br/>
      </w:r>
      <w:r>
        <w:rPr>
          <w:rFonts w:ascii="Arial" w:hAnsi="Arial"/>
          <w:sz w:val="20"/>
        </w:rPr>
        <w:t xml:space="preserve">55 </w:t>
      </w:r>
      <w:r>
        <w:rPr>
          <w:rFonts w:ascii="Arial" w:hAnsi="Arial"/>
          <w:sz w:val="16"/>
        </w:rPr>
        <w:t xml:space="preserve">Barrare le diciture che non interessano. </w:t>
      </w:r>
    </w:p>
    <w:p>
      <w:pPr>
        <w:pStyle w:val="Normal"/>
        <w:ind w:left="288" w:right="0" w:hanging="0"/>
        <w:jc w:val="left"/>
        <w:rPr>
          <w:rFonts w:ascii="Arial" w:hAnsi="Arial"/>
          <w:b w:val="false"/>
          <w:sz w:val="24"/>
          <w:szCs w:val="24"/>
          <w:vertAlign w:val="superscript"/>
        </w:rPr>
      </w:pPr>
      <w:r>
        <w:rPr>
          <w:rFonts w:ascii="Arial" w:hAnsi="Arial"/>
          <w:sz w:val="16"/>
        </w:rPr>
        <w:t>5</w:t>
      </w:r>
      <w:r>
        <w:rPr>
          <w:rFonts w:ascii="Arial" w:hAnsi="Arial"/>
          <w:sz w:val="16"/>
        </w:rPr>
        <w:t xml:space="preserve">6 </w:t>
      </w:r>
      <w:r>
        <w:rPr>
          <w:rFonts w:ascii="Arial" w:hAnsi="Arial"/>
          <w:b w:val="false"/>
          <w:sz w:val="24"/>
          <w:szCs w:val="24"/>
          <w:vertAlign w:val="superscript"/>
        </w:rPr>
        <w:t xml:space="preserve">I candidati che hanno assegnati più giorni per la prova, consegnano l’elaborato, completo o da completare, e i commissari ne fanno apposita registrazione in distinti fogli, che fanno via via firmare ai candidati. Si consiglia di inserire nel plico una busta chiusa e sigillata con gli elaborati già completati, gli altri elaborati da completare saranno inseriti nel plico stesso per essere riconsegnati nei giorni successivi della prova scritta. </w:t>
      </w:r>
    </w:p>
    <w:p>
      <w:pPr>
        <w:sectPr>
          <w:type w:val="nextPage"/>
          <w:pgSz w:w="11906" w:h="16838"/>
          <w:pgMar w:left="1135" w:right="980" w:header="0" w:top="525" w:footer="0" w:bottom="370" w:gutter="0"/>
          <w:pgNumType w:fmt="decimal"/>
          <w:formProt w:val="false"/>
          <w:textDirection w:val="lrTb"/>
          <w:docGrid w:type="default" w:linePitch="240" w:charSpace="4294961151"/>
        </w:sectPr>
      </w:pPr>
    </w:p>
    <w:p>
      <w:pPr>
        <w:pStyle w:val="Normal"/>
        <w:spacing w:lineRule="exact" w:line="86"/>
        <w:rPr>
          <w:rFonts w:ascii="Times New Roman" w:hAnsi="Times New Roman"/>
        </w:rPr>
      </w:pPr>
      <w:r>
        <w:rPr>
          <w:rFonts w:ascii="Times New Roman" w:hAnsi="Times New Roman"/>
        </w:rPr>
      </w:r>
    </w:p>
    <w:p>
      <w:pPr>
        <w:sectPr>
          <w:type w:val="continuous"/>
          <w:pgSz w:w="11906" w:h="16838"/>
          <w:pgMar w:left="1135" w:right="980" w:header="0" w:top="525" w:footer="0" w:bottom="370" w:gutter="0"/>
          <w:cols w:num="2" w:equalWidth="false" w:sep="false">
            <w:col w:w="9526" w:space="0"/>
            <w:col w:w="264"/>
          </w:cols>
          <w:formProt w:val="false"/>
          <w:textDirection w:val="lrTb"/>
          <w:docGrid w:type="default" w:linePitch="240" w:charSpace="4294961151"/>
        </w:sectPr>
      </w:pPr>
    </w:p>
    <w:p>
      <w:pPr>
        <w:pStyle w:val="Normal"/>
        <w:ind w:left="5" w:right="0" w:hanging="0"/>
        <w:jc w:val="left"/>
        <w:rPr>
          <w:rFonts w:ascii="Arial" w:hAnsi="Arial"/>
          <w:sz w:val="24"/>
        </w:rPr>
      </w:pPr>
      <w:r>
        <w:rPr>
          <w:rFonts w:ascii="Arial" w:hAnsi="Arial"/>
          <w:sz w:val="24"/>
        </w:rPr>
        <w:t>L’ultimo elaborato viene consegnato alle ore ..............................</w:t>
      </w:r>
    </w:p>
    <w:p>
      <w:pPr>
        <w:pStyle w:val="Normal"/>
        <w:spacing w:lineRule="exact" w:line="276"/>
        <w:rPr>
          <w:rFonts w:ascii="Times New Roman" w:hAnsi="Times New Roman"/>
        </w:rPr>
      </w:pPr>
      <w:r>
        <w:rPr>
          <w:rFonts w:ascii="Times New Roman" w:hAnsi="Times New Roman"/>
        </w:rPr>
      </w:r>
    </w:p>
    <w:p>
      <w:pPr>
        <w:pStyle w:val="Normal"/>
        <w:spacing w:lineRule="auto" w:line="247"/>
        <w:ind w:left="5" w:right="0" w:hanging="0"/>
        <w:jc w:val="both"/>
        <w:rPr>
          <w:rFonts w:ascii="Arial" w:hAnsi="Arial"/>
          <w:sz w:val="24"/>
        </w:rPr>
      </w:pPr>
      <w:r>
        <w:rPr>
          <w:rFonts w:ascii="Arial" w:hAnsi="Arial"/>
          <w:sz w:val="24"/>
        </w:rPr>
        <w:t>Il presidente (o il suo sostituto) accertato il numero degli elaborati consegnati dai candidati, li chiude in un plico, sul quale vengono apposti n. ….. bolli di ceralacca, con impresso il timbro della scuola. Tutti i componenti della Commissione presenti appongono la propria firma sul plico, che, a cura del presidente (o del suo sostituto), viene custodito negli armadi dei locali adibiti ad ufficio della Commissione.</w:t>
      </w:r>
    </w:p>
    <w:p>
      <w:pPr>
        <w:pStyle w:val="Normal"/>
        <w:spacing w:lineRule="exact" w:line="224"/>
        <w:rPr>
          <w:rFonts w:ascii="Times New Roman" w:hAnsi="Times New Roman"/>
        </w:rPr>
      </w:pPr>
      <w:r>
        <w:rPr>
          <w:rFonts w:ascii="Times New Roman" w:hAnsi="Times New Roman"/>
        </w:rPr>
      </w:r>
    </w:p>
    <w:p>
      <w:pPr>
        <w:pStyle w:val="Normal"/>
        <w:ind w:left="5" w:right="0" w:hanging="0"/>
        <w:jc w:val="left"/>
        <w:rPr>
          <w:rFonts w:ascii="Arial" w:hAnsi="Arial"/>
          <w:sz w:val="24"/>
        </w:rPr>
      </w:pPr>
      <w:r>
        <w:rPr>
          <w:rFonts w:ascii="Arial" w:hAnsi="Arial"/>
          <w:sz w:val="24"/>
        </w:rPr>
        <w:t>Letto, approvato  e  sottoscritto il presente verbale, le operazioni  si concludono alle ore</w:t>
      </w:r>
    </w:p>
    <w:p>
      <w:pPr>
        <w:pStyle w:val="Normal"/>
        <w:ind w:left="5" w:right="0" w:hanging="0"/>
        <w:jc w:val="left"/>
        <w:rPr>
          <w:rFonts w:ascii="Arial" w:hAnsi="Arial"/>
          <w:sz w:val="24"/>
        </w:rPr>
      </w:pPr>
      <w:r>
        <w:rPr>
          <w:rFonts w:ascii="Arial" w:hAnsi="Arial"/>
          <w:sz w:val="24"/>
        </w:rPr>
        <w:t>………</w:t>
      </w:r>
      <w:r>
        <w:rPr>
          <w:rFonts w:ascii="Arial" w:hAnsi="Arial"/>
          <w:sz w:val="24"/>
        </w:rPr>
        <w:t>......................</w:t>
      </w:r>
    </w:p>
    <w:p>
      <w:pPr>
        <w:pStyle w:val="Normal"/>
        <w:spacing w:lineRule="exact" w:line="200"/>
        <w:rPr>
          <w:rFonts w:ascii="Times New Roman" w:hAnsi="Times New Roman"/>
        </w:rPr>
      </w:pPr>
      <w:r>
        <w:rPr>
          <w:rFonts w:ascii="Times New Roman" w:hAnsi="Times New Roman"/>
        </w:rPr>
      </w:r>
    </w:p>
    <w:p>
      <w:pPr>
        <w:pStyle w:val="Normal"/>
        <w:spacing w:lineRule="exact" w:line="352"/>
        <w:rPr>
          <w:rFonts w:ascii="Times New Roman" w:hAnsi="Times New Roman"/>
        </w:rPr>
      </w:pPr>
      <w:r>
        <w:rPr>
          <w:rFonts w:ascii="Times New Roman" w:hAnsi="Times New Roman"/>
        </w:rPr>
      </w:r>
    </w:p>
    <w:tbl>
      <w:tblPr>
        <w:jc w:val="left"/>
        <w:tblInd w:w="425" w:type="dxa"/>
        <w:tblBorders>
          <w:top w:val="nil"/>
          <w:left w:val="nil"/>
          <w:bottom w:val="nil"/>
          <w:insideH w:val="nil"/>
          <w:right w:val="nil"/>
          <w:insideV w:val="nil"/>
        </w:tblBorders>
        <w:tblCellMar>
          <w:top w:w="0" w:type="dxa"/>
          <w:left w:w="0" w:type="dxa"/>
          <w:bottom w:w="0" w:type="dxa"/>
          <w:right w:w="0" w:type="dxa"/>
        </w:tblCellMar>
      </w:tblPr>
      <w:tblGrid>
        <w:gridCol w:w="5024"/>
        <w:gridCol w:w="3920"/>
      </w:tblGrid>
      <w:tr>
        <w:trPr>
          <w:trHeight w:val="317" w:hRule="atLeast"/>
          <w:cantSplit w:val="false"/>
        </w:trPr>
        <w:tc>
          <w:tcPr>
            <w:tcW w:w="5024" w:type="dxa"/>
            <w:tcBorders>
              <w:top w:val="nil"/>
              <w:left w:val="nil"/>
              <w:bottom w:val="nil"/>
              <w:insideH w:val="nil"/>
              <w:right w:val="nil"/>
              <w:insideV w:val="nil"/>
            </w:tcBorders>
            <w:shd w:fill="auto" w:val="clear"/>
            <w:vAlign w:val="bottom"/>
          </w:tcPr>
          <w:p>
            <w:pPr>
              <w:pStyle w:val="Normal"/>
              <w:ind w:left="720" w:right="0" w:hanging="0"/>
              <w:jc w:val="left"/>
              <w:rPr>
                <w:rFonts w:ascii="Arial" w:hAnsi="Arial"/>
                <w:sz w:val="24"/>
              </w:rPr>
            </w:pPr>
            <w:r>
              <w:rPr>
                <w:rFonts w:ascii="Arial" w:hAnsi="Arial"/>
                <w:sz w:val="24"/>
              </w:rPr>
              <w:t>IL SEGRETARIO</w:t>
            </w:r>
          </w:p>
        </w:tc>
        <w:tc>
          <w:tcPr>
            <w:tcW w:w="3920" w:type="dxa"/>
            <w:tcBorders>
              <w:top w:val="nil"/>
              <w:left w:val="nil"/>
              <w:bottom w:val="nil"/>
              <w:insideH w:val="nil"/>
              <w:right w:val="nil"/>
              <w:insideV w:val="nil"/>
            </w:tcBorders>
            <w:shd w:fill="auto" w:val="clear"/>
            <w:vAlign w:val="bottom"/>
          </w:tcPr>
          <w:p>
            <w:pPr>
              <w:pStyle w:val="Normal"/>
              <w:ind w:left="1280" w:right="0" w:hanging="0"/>
              <w:jc w:val="center"/>
              <w:rPr>
                <w:rFonts w:ascii="Arial" w:hAnsi="Arial"/>
                <w:w w:val="99"/>
                <w:sz w:val="24"/>
              </w:rPr>
            </w:pPr>
            <w:r>
              <w:rPr>
                <w:rFonts w:ascii="Arial" w:hAnsi="Arial"/>
                <w:w w:val="99"/>
                <w:sz w:val="24"/>
              </w:rPr>
              <w:t>IL PRESIDENTE</w:t>
            </w:r>
          </w:p>
        </w:tc>
      </w:tr>
      <w:tr>
        <w:trPr>
          <w:trHeight w:val="554" w:hRule="atLeast"/>
          <w:cantSplit w:val="false"/>
        </w:trPr>
        <w:tc>
          <w:tcPr>
            <w:tcW w:w="5024" w:type="dxa"/>
            <w:tcBorders>
              <w:top w:val="nil"/>
              <w:left w:val="nil"/>
              <w:bottom w:val="nil"/>
              <w:insideH w:val="nil"/>
              <w:right w:val="nil"/>
              <w:insideV w:val="nil"/>
            </w:tcBorders>
            <w:shd w:fill="auto" w:val="clear"/>
            <w:vAlign w:val="bottom"/>
          </w:tcPr>
          <w:p>
            <w:pPr>
              <w:pStyle w:val="Normal"/>
              <w:ind w:left="280" w:right="0" w:hanging="0"/>
              <w:jc w:val="left"/>
              <w:rPr>
                <w:rFonts w:ascii="Arial" w:hAnsi="Arial"/>
                <w:sz w:val="24"/>
              </w:rPr>
            </w:pPr>
            <w:r>
              <w:rPr>
                <w:rFonts w:ascii="Arial" w:hAnsi="Arial"/>
                <w:sz w:val="24"/>
              </w:rPr>
              <w:t>………</w:t>
            </w:r>
            <w:r>
              <w:rPr>
                <w:rFonts w:ascii="Arial" w:hAnsi="Arial"/>
                <w:sz w:val="24"/>
              </w:rPr>
              <w:t>............................</w:t>
            </w:r>
          </w:p>
        </w:tc>
        <w:tc>
          <w:tcPr>
            <w:tcW w:w="3920" w:type="dxa"/>
            <w:tcBorders>
              <w:top w:val="nil"/>
              <w:left w:val="nil"/>
              <w:bottom w:val="nil"/>
              <w:insideH w:val="nil"/>
              <w:right w:val="nil"/>
              <w:insideV w:val="nil"/>
            </w:tcBorders>
            <w:shd w:fill="auto" w:val="clear"/>
            <w:vAlign w:val="bottom"/>
          </w:tcPr>
          <w:p>
            <w:pPr>
              <w:pStyle w:val="Normal"/>
              <w:ind w:left="1260" w:right="0" w:hanging="0"/>
              <w:jc w:val="center"/>
              <w:rPr>
                <w:rFonts w:ascii="Arial" w:hAnsi="Arial"/>
                <w:sz w:val="24"/>
              </w:rPr>
            </w:pPr>
            <w:r>
              <w:rPr>
                <w:rFonts w:ascii="Arial" w:hAnsi="Arial"/>
                <w:sz w:val="24"/>
              </w:rPr>
              <w:t>.........................………..</w:t>
            </w:r>
          </w:p>
        </w:tc>
      </w:tr>
      <w:tr>
        <w:trPr>
          <w:trHeight w:val="785" w:hRule="atLeast"/>
          <w:cantSplit w:val="false"/>
        </w:trPr>
        <w:tc>
          <w:tcPr>
            <w:tcW w:w="5024" w:type="dxa"/>
            <w:tcBorders>
              <w:top w:val="nil"/>
              <w:left w:val="nil"/>
              <w:bottom w:val="nil"/>
              <w:insideH w:val="nil"/>
              <w:right w:val="nil"/>
              <w:insideV w:val="nil"/>
            </w:tcBorders>
            <w:shd w:fill="auto" w:val="clear"/>
            <w:vAlign w:val="bottom"/>
          </w:tcPr>
          <w:p>
            <w:pPr>
              <w:pStyle w:val="Normal"/>
              <w:jc w:val="left"/>
              <w:rPr>
                <w:rFonts w:ascii="Arial" w:hAnsi="Arial"/>
                <w:sz w:val="24"/>
              </w:rPr>
            </w:pPr>
            <w:r>
              <w:rPr>
                <w:rFonts w:ascii="Arial" w:hAnsi="Arial"/>
                <w:sz w:val="24"/>
              </w:rPr>
              <w:t>I COMMISSARI ASSISTENTI</w:t>
            </w:r>
          </w:p>
        </w:tc>
        <w:tc>
          <w:tcPr>
            <w:tcW w:w="3920"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r>
      <w:tr>
        <w:trPr>
          <w:trHeight w:val="276" w:hRule="atLeast"/>
          <w:cantSplit w:val="false"/>
        </w:trPr>
        <w:tc>
          <w:tcPr>
            <w:tcW w:w="5024" w:type="dxa"/>
            <w:tcBorders>
              <w:top w:val="nil"/>
              <w:left w:val="nil"/>
              <w:bottom w:val="nil"/>
              <w:insideH w:val="nil"/>
              <w:right w:val="nil"/>
              <w:insideV w:val="nil"/>
            </w:tcBorders>
            <w:shd w:fill="auto" w:val="clear"/>
            <w:vAlign w:val="bottom"/>
          </w:tcPr>
          <w:p>
            <w:pPr>
              <w:pStyle w:val="Normal"/>
              <w:jc w:val="left"/>
              <w:rPr>
                <w:rFonts w:ascii="Arial" w:hAnsi="Arial"/>
                <w:sz w:val="24"/>
              </w:rPr>
            </w:pPr>
            <w:r>
              <w:rPr>
                <w:rFonts w:ascii="Arial" w:hAnsi="Arial"/>
                <w:sz w:val="24"/>
              </w:rPr>
              <w:t>...........................................….</w:t>
            </w:r>
          </w:p>
        </w:tc>
        <w:tc>
          <w:tcPr>
            <w:tcW w:w="3920"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r>
      <w:tr>
        <w:trPr>
          <w:trHeight w:val="276" w:hRule="atLeast"/>
          <w:cantSplit w:val="false"/>
        </w:trPr>
        <w:tc>
          <w:tcPr>
            <w:tcW w:w="5024" w:type="dxa"/>
            <w:tcBorders>
              <w:top w:val="nil"/>
              <w:left w:val="nil"/>
              <w:bottom w:val="nil"/>
              <w:insideH w:val="nil"/>
              <w:right w:val="nil"/>
              <w:insideV w:val="nil"/>
            </w:tcBorders>
            <w:shd w:fill="auto" w:val="clear"/>
            <w:vAlign w:val="bottom"/>
          </w:tcPr>
          <w:p>
            <w:pPr>
              <w:pStyle w:val="Normal"/>
              <w:jc w:val="left"/>
              <w:rPr>
                <w:rFonts w:ascii="Arial" w:hAnsi="Arial"/>
                <w:sz w:val="24"/>
              </w:rPr>
            </w:pPr>
            <w:r>
              <w:rPr>
                <w:rFonts w:ascii="Arial" w:hAnsi="Arial"/>
                <w:sz w:val="24"/>
              </w:rPr>
              <w:t>................................................</w:t>
            </w:r>
          </w:p>
        </w:tc>
        <w:tc>
          <w:tcPr>
            <w:tcW w:w="3920"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r>
      <w:tr>
        <w:trPr>
          <w:trHeight w:val="276" w:hRule="atLeast"/>
          <w:cantSplit w:val="false"/>
        </w:trPr>
        <w:tc>
          <w:tcPr>
            <w:tcW w:w="5024" w:type="dxa"/>
            <w:tcBorders>
              <w:top w:val="nil"/>
              <w:left w:val="nil"/>
              <w:bottom w:val="nil"/>
              <w:insideH w:val="nil"/>
              <w:right w:val="nil"/>
              <w:insideV w:val="nil"/>
            </w:tcBorders>
            <w:shd w:fill="auto" w:val="clear"/>
            <w:vAlign w:val="bottom"/>
          </w:tcPr>
          <w:p>
            <w:pPr>
              <w:pStyle w:val="Normal"/>
              <w:jc w:val="left"/>
              <w:rPr>
                <w:rFonts w:ascii="Arial" w:hAnsi="Arial"/>
                <w:sz w:val="24"/>
              </w:rPr>
            </w:pPr>
            <w:r>
              <w:rPr>
                <w:rFonts w:ascii="Arial" w:hAnsi="Arial"/>
                <w:sz w:val="24"/>
              </w:rPr>
              <w:t>................................................</w:t>
            </w:r>
          </w:p>
        </w:tc>
        <w:tc>
          <w:tcPr>
            <w:tcW w:w="3920"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r>
      <w:tr>
        <w:trPr>
          <w:trHeight w:val="319" w:hRule="atLeast"/>
          <w:cantSplit w:val="false"/>
        </w:trPr>
        <w:tc>
          <w:tcPr>
            <w:tcW w:w="5024" w:type="dxa"/>
            <w:tcBorders>
              <w:top w:val="nil"/>
              <w:left w:val="nil"/>
              <w:bottom w:val="nil"/>
              <w:insideH w:val="nil"/>
              <w:right w:val="nil"/>
              <w:insideV w:val="nil"/>
            </w:tcBorders>
            <w:shd w:fill="auto" w:val="clear"/>
            <w:vAlign w:val="bottom"/>
          </w:tcPr>
          <w:p>
            <w:pPr>
              <w:pStyle w:val="Normal"/>
              <w:jc w:val="left"/>
              <w:rPr>
                <w:rFonts w:ascii="Arial" w:hAnsi="Arial"/>
                <w:sz w:val="24"/>
              </w:rPr>
            </w:pPr>
            <w:r>
              <w:rPr>
                <w:rFonts w:ascii="Arial" w:hAnsi="Arial"/>
                <w:sz w:val="24"/>
              </w:rPr>
              <w:t>................................................</w:t>
            </w:r>
          </w:p>
        </w:tc>
        <w:tc>
          <w:tcPr>
            <w:tcW w:w="3920"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r>
    </w:tbl>
    <w:p>
      <w:pPr>
        <w:pStyle w:val="Normal"/>
        <w:spacing w:lineRule="exact" w:line="200"/>
        <w:rPr>
          <w:rFonts w:ascii="Times New Roman" w:hAnsi="Times New Roman"/>
        </w:rPr>
      </w:pPr>
      <w:r>
        <w:rPr>
          <w:rFonts w:ascii="Times New Roman" w:hAnsi="Times New Roman"/>
        </w:rPr>
      </w:r>
    </w:p>
    <w:p>
      <w:pPr>
        <w:pStyle w:val="Normal"/>
        <w:spacing w:lineRule="exact" w:line="200"/>
        <w:rPr>
          <w:rFonts w:ascii="Times New Roman" w:hAnsi="Times New Roman"/>
        </w:rPr>
      </w:pPr>
      <w:r>
        <w:rPr>
          <w:rFonts w:ascii="Times New Roman" w:hAnsi="Times New Roman"/>
        </w:rPr>
      </w:r>
    </w:p>
    <w:p>
      <w:pPr>
        <w:pStyle w:val="Normal"/>
        <w:spacing w:lineRule="exact" w:line="200"/>
        <w:rPr>
          <w:rFonts w:ascii="Times New Roman" w:hAnsi="Times New Roman"/>
        </w:rPr>
      </w:pPr>
      <w:r>
        <w:rPr>
          <w:rFonts w:ascii="Times New Roman" w:hAnsi="Times New Roman"/>
        </w:rPr>
      </w:r>
    </w:p>
    <w:p>
      <w:pPr>
        <w:pStyle w:val="Normal"/>
        <w:spacing w:lineRule="exact" w:line="200"/>
        <w:rPr>
          <w:rFonts w:ascii="Times New Roman" w:hAnsi="Times New Roman"/>
          <w:sz w:val="24"/>
          <w:szCs w:val="24"/>
        </w:rPr>
      </w:pPr>
      <w:r>
        <w:rPr>
          <w:rFonts w:ascii="Times New Roman" w:hAnsi="Times New Roman"/>
          <w:sz w:val="24"/>
          <w:szCs w:val="24"/>
        </w:rPr>
      </w:r>
    </w:p>
    <w:sectPr>
      <w:type w:val="continuous"/>
      <w:pgSz w:w="11906" w:h="16838"/>
      <w:pgMar w:left="1135" w:right="980" w:header="0" w:top="525" w:footer="0" w:bottom="37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it-IT"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it-IT" w:eastAsia="zh-CN" w:bidi="hi-IN"/>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 TargetMode="External"/><Relationship Id="rId3" Type="http://schemas.openxmlformats.org/officeDocument/2006/relationships/hyperlink" Target="" TargetMode="External"/><Relationship Id="rId4" Type="http://schemas.openxmlformats.org/officeDocument/2006/relationships/hyperlink" Targe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LibreOffice/4.2.2.1$Windows_x86 LibreOffice_project/3be8cda0bddd8e430d8cda1ebfd581265cca5a0f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2014-06-15T08:15:34Z</dcterms:created>
  <dc:language>it-IT</dc:language>
  <cp:revision>0</cp:revision>
</cp:coreProperties>
</file>